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A51EF" w14:textId="06F65AC3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Instrukcja bezpieczeństwa w języku polskim</w:t>
      </w:r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……….…….2</w:t>
      </w:r>
    </w:p>
    <w:p w14:paraId="29E1F3EA" w14:textId="0B7AF42F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Bezpečnostní pokyny v češtině</w:t>
      </w:r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…………………….….……3</w:t>
      </w:r>
    </w:p>
    <w:p w14:paraId="72150AAF" w14:textId="6B11230F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Bezpečnostné pokyny v slovenskom jazyku</w:t>
      </w:r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…….…………4</w:t>
      </w:r>
    </w:p>
    <w:p w14:paraId="75D1E93E" w14:textId="0DDCCF80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Magyar nyelvű biztonsági utasítások</w:t>
      </w:r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………………………5</w:t>
      </w:r>
    </w:p>
    <w:p w14:paraId="6B91EE30" w14:textId="0EF97DB0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br w:type="page"/>
      </w:r>
    </w:p>
    <w:p w14:paraId="2069D9B6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lastRenderedPageBreak/>
        <w:t>Instrukcja obsług</w:t>
      </w:r>
      <w:r w:rsidRPr="007110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</w:t>
      </w:r>
      <w:r w:rsidRPr="007110A6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: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Poduszka na huśtawkę</w:t>
      </w:r>
    </w:p>
    <w:p w14:paraId="17D1D3C4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Informacje ogólne</w:t>
      </w:r>
    </w:p>
    <w:p w14:paraId="67B5C5F7" w14:textId="77777777" w:rsidR="00DB08A1" w:rsidRPr="00C9073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Produkt ten został zaprojektowany, aby zapewnić maksymalny komfort użytkowania na ławkach, meblach ogrodowych i innych powierzchniach siedzących. Spełnia on wymogi rozporządzenia General Product Safety Regulation (GPSR), obowiązującego od 13 grudnia 2024 roku.</w:t>
      </w:r>
    </w:p>
    <w:p w14:paraId="437884AC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Zastosowanie</w:t>
      </w:r>
    </w:p>
    <w:p w14:paraId="0186A290" w14:textId="77777777" w:rsidR="00DB08A1" w:rsidRPr="00C9073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Poduszka jest przeznaczona do użytku na ławkach, sofkach ogrodowych oraz innych meblach, zarówno wewnątrz, jak i na zewnątrz. Zapewnia komfortowe podparcie dla siedziska i oparcia.</w:t>
      </w:r>
    </w:p>
    <w:p w14:paraId="25172D41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Ostrzeżenia dotyczące bezpieczeństwa</w:t>
      </w:r>
    </w:p>
    <w:p w14:paraId="052FE046" w14:textId="77777777" w:rsidR="00DB08A1" w:rsidRPr="00C9073F" w:rsidRDefault="00DB08A1" w:rsidP="00DB08A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Zastosowanie zgodne z przeznaczeniem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jest przeznaczona wyłącznie do siedzenia. Nie należy jej używać w innych celach, takich jak poduszka do spania czy jako materac.</w:t>
      </w:r>
    </w:p>
    <w:p w14:paraId="18BB8B40" w14:textId="77777777" w:rsidR="00DB08A1" w:rsidRPr="00C9073F" w:rsidRDefault="00DB08A1" w:rsidP="00DB08A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Mocowanie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jest wyposażona w tasiemki do przymocowania, które należy poprawnie zawiązać, aby zapobiec przesuwaniu się poduszki podczas użytkowania.</w:t>
      </w:r>
    </w:p>
    <w:p w14:paraId="6DD9DFB7" w14:textId="77777777" w:rsidR="00DB08A1" w:rsidRPr="00C9073F" w:rsidRDefault="00DB08A1" w:rsidP="00DB08A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Unikaj nadmiernej wilgoci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Produkt nie jest wodoodporny. Podczas użytkowania na zewnątrz, unikaj pozostawiania poduszki na deszczu lub w wilgotnym środowisku przez dłuższy czas, aby zapobiec uszkodzeniom materiału i wypełnienia.</w:t>
      </w:r>
    </w:p>
    <w:p w14:paraId="5A686049" w14:textId="77777777" w:rsidR="00DB08A1" w:rsidRPr="00C9073F" w:rsidRDefault="00DB08A1" w:rsidP="00DB08A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Trzymanie z dala od ognia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nie jest odporna na ogień. Należy unikać kontaktu z otwartym płomieniem oraz źródłami wysokiej temperatury.</w:t>
      </w:r>
    </w:p>
    <w:p w14:paraId="7142A8DB" w14:textId="77777777" w:rsidR="00DB08A1" w:rsidRPr="00C9073F" w:rsidRDefault="00DB08A1" w:rsidP="00DB08A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Użytkowanie przez dzieci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nie jest zabawką. Należy unikać nieodpowiedniego użytkowania przez dzieci, które może prowadzić do uszkodzeń produktu lub obrażeń.</w:t>
      </w:r>
    </w:p>
    <w:p w14:paraId="2554DFAF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Instrukcje konserwacyjne</w:t>
      </w:r>
    </w:p>
    <w:p w14:paraId="4415F572" w14:textId="77777777" w:rsidR="00DB08A1" w:rsidRPr="00C9073F" w:rsidRDefault="00DB08A1" w:rsidP="00DB08A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Czyszczenie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Zaleca się miejscowe czyszczenie poduszki za pomocą wilgotnej ściereczki. Nie należy prać w pralce, wybielać ani suszyć w suszarce bębnowej, aby uniknąć uszkodzeń materiału.</w:t>
      </w:r>
    </w:p>
    <w:p w14:paraId="1975EB16" w14:textId="77777777" w:rsidR="00DB08A1" w:rsidRPr="00C9073F" w:rsidRDefault="00DB08A1" w:rsidP="00DB08A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Suszenie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W przypadku zamoczenia, poduszkę należy wysuszyć na płasko w przewiewnym miejscu, unikając bezpośredniego nasłonecznienia, aby zapobiec blaknięciu kolorów.</w:t>
      </w:r>
    </w:p>
    <w:p w14:paraId="5BC86835" w14:textId="77777777" w:rsidR="00DB08A1" w:rsidRPr="00C9073F" w:rsidRDefault="00DB08A1" w:rsidP="00DB08A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Przechowywanie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Kiedy poduszka nie jest w użyciu, zaleca się przechowywanie jej w suchym i przewiewnym miejscu, z dala od wilgoci i bezpośredniego działania promieni słonecznych, aby przedłużyć jej żywotność.</w:t>
      </w:r>
    </w:p>
    <w:p w14:paraId="3252A274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Materiały</w:t>
      </w:r>
    </w:p>
    <w:p w14:paraId="272F16E1" w14:textId="77777777" w:rsidR="00DB08A1" w:rsidRPr="00C9073F" w:rsidRDefault="00DB08A1" w:rsidP="00DB08A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Pokrycie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100% poliester</w:t>
      </w:r>
    </w:p>
    <w:p w14:paraId="548D8E4D" w14:textId="77777777" w:rsidR="00DB08A1" w:rsidRDefault="00DB08A1" w:rsidP="00DB08A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Wypełnienie</w:t>
      </w: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: Pianka poliuretanowa</w:t>
      </w:r>
    </w:p>
    <w:p w14:paraId="559914A3" w14:textId="77777777" w:rsidR="00DB08A1" w:rsidRPr="00C9073F" w:rsidRDefault="00DB08A1" w:rsidP="00DB08A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B983EF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Warunki przechowywania i użytkowania</w:t>
      </w:r>
    </w:p>
    <w:p w14:paraId="2407560C" w14:textId="77777777" w:rsidR="00DB08A1" w:rsidRPr="00C9073F" w:rsidRDefault="00DB08A1" w:rsidP="00DB08A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temperatur użytkowania: -10°C do +40°C.</w:t>
      </w:r>
    </w:p>
    <w:p w14:paraId="487CC554" w14:textId="77777777" w:rsidR="00DB08A1" w:rsidRPr="00C9073F" w:rsidRDefault="00DB08A1" w:rsidP="00DB08A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Wilgotność: Przechowywać w miejscu suchym, z dala od wilgoci i bezpośrednich źródeł ciepła.</w:t>
      </w:r>
    </w:p>
    <w:p w14:paraId="75AAFF7A" w14:textId="77777777" w:rsidR="00DB08A1" w:rsidRPr="00C9073F" w:rsidRDefault="00DB08A1" w:rsidP="00DB0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9073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Utylizacja</w:t>
      </w:r>
    </w:p>
    <w:p w14:paraId="3C17F4F7" w14:textId="77777777" w:rsidR="00DB08A1" w:rsidRPr="00C9073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poduszka przestanie spełniać swoje funkcje, należy ją odpowiednio zutylizować zgodnie z lokalnymi przepisami dotyczącymi odpadów. Możliwość recyklingu materiałów tekstylnych jest dostępna w odpowiednich punktach odbioru odpadów.</w:t>
      </w:r>
    </w:p>
    <w:p w14:paraId="7E1D7521" w14:textId="77777777" w:rsidR="00DB08A1" w:rsidRPr="00C9073F" w:rsidRDefault="00315E30" w:rsidP="00DB0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3A2B0BA0">
          <v:rect id="_x0000_i1025" style="width:0;height:1.5pt" o:hralign="center" o:hrstd="t" o:hr="t" fillcolor="#a0a0a0" stroked="f"/>
        </w:pict>
      </w:r>
    </w:p>
    <w:p w14:paraId="4B23652E" w14:textId="77777777" w:rsidR="00DB08A1" w:rsidRPr="00C9073F" w:rsidRDefault="00DB08A1" w:rsidP="00DB0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0A30AE" w14:textId="27ED68A9" w:rsidR="00C10AEA" w:rsidRDefault="00DB08A1" w:rsidP="00DB08A1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73F">
        <w:rPr>
          <w:rFonts w:ascii="Times New Roman" w:eastAsia="Times New Roman" w:hAnsi="Times New Roman" w:cs="Times New Roman"/>
          <w:sz w:val="24"/>
          <w:szCs w:val="24"/>
          <w:lang w:eastAsia="pl-PL"/>
        </w:rPr>
        <w:t>Poduszka POLA Grafitowa została zaprojektowana i wyprodukowana zgodnie z wymogami rozporządzenia General Product Safety Regulation (GPSR), obowiązującego od 13 grudnia 2024 roku, co zapewnia jej bezpieczeństwo i komfort użytkowania.</w:t>
      </w:r>
    </w:p>
    <w:p w14:paraId="411EF0D4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Uživatelská příručka: Polštář na houpačku</w:t>
      </w:r>
    </w:p>
    <w:p w14:paraId="5B09C88F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Obecné informace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Tento produkt byl navržen tak, aby poskytoval maximální komfort při používání na lavičkách, zahradním nábytku a jiných sedacích plochách. Splňuje požadavky nařízení General Product Safety Regulation (GPSR), které vstupuje v platnost 13. prosince 2024.</w:t>
      </w:r>
    </w:p>
    <w:p w14:paraId="21600419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Polštář je určen pro použití na lavičkách, zahradních pohovkách a jiném nábytku, jak uvnitř, tak venku. Poskytuje pohodlnou oporu pro sedadlo a opěradlo.</w:t>
      </w:r>
    </w:p>
    <w:p w14:paraId="7B89E701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Bezpečnostní upozornění</w:t>
      </w:r>
    </w:p>
    <w:p w14:paraId="74700CD8" w14:textId="77777777" w:rsidR="00DB08A1" w:rsidRPr="00F563FD" w:rsidRDefault="00DB08A1" w:rsidP="00DB08A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 podle určení: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Polštář je určen pouze pro sezení. Nepoužívejte ho pro jiné účely, jako je polštář na spaní nebo matrace.</w:t>
      </w:r>
    </w:p>
    <w:p w14:paraId="09A9A180" w14:textId="77777777" w:rsidR="00DB08A1" w:rsidRPr="00F563FD" w:rsidRDefault="00DB08A1" w:rsidP="00DB08A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Upevnění: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Polštář je vybaven stuhami pro připevnění, které je nutné správně zavázat, aby se předešlo pohybu polštáře během používání.</w:t>
      </w:r>
    </w:p>
    <w:p w14:paraId="4BA555AF" w14:textId="77777777" w:rsidR="00DB08A1" w:rsidRPr="00F563FD" w:rsidRDefault="00DB08A1" w:rsidP="00DB08A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Vyhněte se nadměrné vlhkosti: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není vodotěsný. Při používání venku se vyhněte vystavení polštáře dešti nebo dlouhodobé vlhkosti, aby se předešlo poškození materiálu a výplně.</w:t>
      </w:r>
    </w:p>
    <w:p w14:paraId="20D4FE88" w14:textId="77777777" w:rsidR="00DB08A1" w:rsidRPr="00F563FD" w:rsidRDefault="00DB08A1" w:rsidP="00DB08A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Držte dál od ohně: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Polštář není odolný vůči ohni. Vyhněte se kontaktu s otevřeným plamenem a vysokými teplotami.</w:t>
      </w:r>
    </w:p>
    <w:p w14:paraId="263566B9" w14:textId="77777777" w:rsidR="00DB08A1" w:rsidRPr="00F563FD" w:rsidRDefault="00DB08A1" w:rsidP="00DB08A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Používání dětmi: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Polštář není hračka. Vyhněte se nevhodnému používání dětmi, které by mohlo vést k poškození produktu nebo zranění.</w:t>
      </w:r>
    </w:p>
    <w:p w14:paraId="69B28D56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Pokyny pro údržbu</w:t>
      </w:r>
    </w:p>
    <w:p w14:paraId="01E51D0C" w14:textId="77777777" w:rsidR="00DB08A1" w:rsidRPr="00F563FD" w:rsidRDefault="00DB08A1" w:rsidP="00DB08A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Údržba: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Doporučuje se čištění polštáře pouze vlhkým hadříkem. Neprať v pračce, nepoužívejte bělidla ani nesušte v sušičce, aby nedošlo k poškození materiálu.</w:t>
      </w:r>
    </w:p>
    <w:p w14:paraId="4D98120D" w14:textId="77777777" w:rsidR="00DB08A1" w:rsidRPr="00F563FD" w:rsidRDefault="00DB08A1" w:rsidP="00DB08A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Sušení: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Pokud polštář navlhne, položte ho na rovnou plochu a nechte uschnout na větraném místě. Vyhněte se přímému slunečnímu záření, které by mohlo způsobit vyblednutí barev.</w:t>
      </w:r>
    </w:p>
    <w:p w14:paraId="5DF95B82" w14:textId="77777777" w:rsidR="00DB08A1" w:rsidRPr="00F563FD" w:rsidRDefault="00DB08A1" w:rsidP="00DB08A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Skladování: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Pokud polštář není používán, doporučuje se ho skladovat na suchém a větraném místě, daleko od vlhkosti a přímého slunečního záření, aby se prodloužila jeho životnost.</w:t>
      </w:r>
    </w:p>
    <w:p w14:paraId="42387274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Materiály</w:t>
      </w:r>
    </w:p>
    <w:p w14:paraId="0A8B9905" w14:textId="77777777" w:rsidR="00DB08A1" w:rsidRPr="00F563FD" w:rsidRDefault="00DB08A1" w:rsidP="00DB08A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Potah: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100% polyester</w:t>
      </w:r>
    </w:p>
    <w:p w14:paraId="287A163B" w14:textId="77777777" w:rsidR="00DB08A1" w:rsidRPr="00F563FD" w:rsidRDefault="00DB08A1" w:rsidP="00DB08A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Výplň: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Polyuretanová pěna</w:t>
      </w:r>
    </w:p>
    <w:p w14:paraId="6EB39EDC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Podmínky skladování a používání</w:t>
      </w:r>
    </w:p>
    <w:p w14:paraId="7BE25E6C" w14:textId="77777777" w:rsidR="00DB08A1" w:rsidRPr="00F563FD" w:rsidRDefault="00DB08A1" w:rsidP="00DB08A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Teplotní rozsah použití: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-10°C až +40°C.</w:t>
      </w:r>
    </w:p>
    <w:p w14:paraId="364D42DB" w14:textId="77777777" w:rsidR="00DB08A1" w:rsidRPr="00F563FD" w:rsidRDefault="00DB08A1" w:rsidP="00DB08A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Vlhkost: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Skladujte na suchém místě, daleko od vlhkosti a přímých zdrojů tepla.</w:t>
      </w:r>
    </w:p>
    <w:p w14:paraId="4D0A9B82" w14:textId="77777777" w:rsidR="00DB08A1" w:rsidRPr="00F563FD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Likvidace</w:t>
      </w: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Pokud polštář přestane plnit svou funkci, měl by být správně zlikvidován v souladu s místními předpisy o odpadech. Možnost recyklace textilních materiálů je k dispozici v odpovídajících sběrných bodech odpadu.</w:t>
      </w:r>
    </w:p>
    <w:p w14:paraId="73B385E6" w14:textId="2AFC9CCD" w:rsidR="006D1553" w:rsidRPr="00CB06F4" w:rsidRDefault="00DB08A1" w:rsidP="00DB08A1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3FD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 POLA Grafitová byl navržen a vyroben v souladu s požadavky nařízení General Product Safety Regulation (GPSR), které vstupuje v platnost 13. prosince 2024, čímž je zajištěna jeho bezpečnost a pohodlí při používání.</w:t>
      </w:r>
    </w:p>
    <w:p w14:paraId="4E69C27C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Návod na používanie: Vankúš na hojdaciu lavicu</w:t>
      </w:r>
    </w:p>
    <w:p w14:paraId="4A56EFA1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Všeobecné informácie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Tento produkt bol navrhnutý na zabezpečenie maximálneho komfortu pri používaní na lavičkách, záhradných nábytkoch a iných sedacích plochách. Spĺňa požiadavky nariadenia o všeobecnej bezpečnosti výrobkov (GPSR), ktoré nadobudne účinnosť 13. decembra 2024.</w:t>
      </w:r>
    </w:p>
    <w:p w14:paraId="0433D280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Použitie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Vankúš je určený na použitie na lavičkách, záhradných pohovkách a iných sedacích nábytkoch, ako v interiéri, tak aj vonku. Poskytuje pohodlnú oporu pre sedadlo a operadlo.</w:t>
      </w:r>
    </w:p>
    <w:p w14:paraId="531F3843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Bezpečnostné upozornenia</w:t>
      </w:r>
    </w:p>
    <w:p w14:paraId="6FBE5248" w14:textId="77777777" w:rsidR="00DB08A1" w:rsidRPr="009614BC" w:rsidRDefault="00DB08A1" w:rsidP="00DB08A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Použitie podľa určenia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Vankúš je určený výhradne na sedenie. Nepoužívajte ho na iné účely, ako je vankúš na spanie alebo ako matrac.</w:t>
      </w:r>
    </w:p>
    <w:p w14:paraId="73677C3B" w14:textId="77777777" w:rsidR="00DB08A1" w:rsidRPr="009614BC" w:rsidRDefault="00DB08A1" w:rsidP="00DB08A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Upevnenie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Vankúš je vybavený stužkami na upevnenie, ktoré je potrebné správne zaviazať, aby sa zabránilo pohybu vankúša počas používania.</w:t>
      </w:r>
    </w:p>
    <w:p w14:paraId="6415C8CF" w14:textId="77777777" w:rsidR="00DB08A1" w:rsidRPr="009614BC" w:rsidRDefault="00DB08A1" w:rsidP="00DB08A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Vyhnite sa nadmernej vlhkosti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Produkt nie je vodoodolný. Pri používaní vonku sa vyhnite nechaniu vankúša na daždi alebo vo vlhkom prostredí po dlhší čas, aby ste zabránili poškodeniu materiálu a výplne.</w:t>
      </w:r>
    </w:p>
    <w:p w14:paraId="32C5A443" w14:textId="77777777" w:rsidR="00DB08A1" w:rsidRPr="009614BC" w:rsidRDefault="00DB08A1" w:rsidP="00DB08A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Uchovávanie mimo ohňa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Vankúš nie je odolný voči ohňu. Vyhnite sa kontaktu s otvoreným ohňom a zdrojmi vysokých teplôt.</w:t>
      </w:r>
    </w:p>
    <w:p w14:paraId="633B69DE" w14:textId="77777777" w:rsidR="00DB08A1" w:rsidRPr="009614BC" w:rsidRDefault="00DB08A1" w:rsidP="00DB08A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Používanie deťmi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Vankúš nie je hračka. Vyhnite sa nevhodnému používaniu deťmi, ktoré môže viesť k poškodeniu produktu alebo zraneniam.</w:t>
      </w:r>
    </w:p>
    <w:p w14:paraId="79594715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Údržba</w:t>
      </w:r>
    </w:p>
    <w:p w14:paraId="7108DDDF" w14:textId="77777777" w:rsidR="00DB08A1" w:rsidRPr="009614BC" w:rsidRDefault="00DB08A1" w:rsidP="00DB08A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Čistenie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Odporúča sa čistenie vankúša vlhkou handrou. Neprať v práčke, nevybielovať ani nesušiť v sušičke, aby sa predišlo poškodeniu materiálu.</w:t>
      </w:r>
    </w:p>
    <w:p w14:paraId="7C34ADEB" w14:textId="77777777" w:rsidR="00DB08A1" w:rsidRPr="009614BC" w:rsidRDefault="00DB08A1" w:rsidP="00DB08A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Sušenie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Ak sa vankúš namočí, vysušte ho na plochu na vetranom mieste, vyhnite sa priamemu slnečnému žiareniu, aby ste predišli vyblednutiu farby.</w:t>
      </w:r>
    </w:p>
    <w:p w14:paraId="0C00FE98" w14:textId="77777777" w:rsidR="00DB08A1" w:rsidRPr="009614BC" w:rsidRDefault="00DB08A1" w:rsidP="00DB08A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Skladovanie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Keď vankúš nie je v používaní, odporúča sa ho skladovať na suchom a vetranom mieste, mimo vlhkosti a priamemu slnečnému žiareniu, aby sa predĺžila jeho životnosť.</w:t>
      </w:r>
    </w:p>
    <w:p w14:paraId="1D33C831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Materiály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• </w:t>
      </w: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Poťah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100 % polyester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Výplň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Polyuretánová pena</w:t>
      </w:r>
    </w:p>
    <w:p w14:paraId="6693B167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Podmienky skladovania a používania</w:t>
      </w:r>
    </w:p>
    <w:p w14:paraId="4B099FB3" w14:textId="77777777" w:rsidR="00DB08A1" w:rsidRPr="009614BC" w:rsidRDefault="00DB08A1" w:rsidP="00DB08A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Rozsah teplôt používania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-10°C až +40°C</w:t>
      </w:r>
    </w:p>
    <w:p w14:paraId="4B40635A" w14:textId="77777777" w:rsidR="00DB08A1" w:rsidRPr="009614BC" w:rsidRDefault="00DB08A1" w:rsidP="00DB08A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Vlhkosť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>: Skladujte na suchom mieste, mimo vlhkosti a priamych zdrojov tepla.</w:t>
      </w:r>
    </w:p>
    <w:p w14:paraId="00305EEC" w14:textId="77777777" w:rsidR="00DB08A1" w:rsidRPr="009614BC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Likvidácia</w:t>
      </w:r>
      <w:r w:rsidRPr="009614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 vankúš prestane plniť svoje funkcie, mal by byť správne zlikvidovaný v súlade s miestnymi predpismi o odpadoch. Materiály môžu byť podrobené recyklácii na príslušných miestach zberu odpadu.</w:t>
      </w:r>
    </w:p>
    <w:p w14:paraId="39303F0C" w14:textId="5AB63470" w:rsidR="006D1553" w:rsidRPr="00346BE9" w:rsidRDefault="00DB08A1" w:rsidP="00DB08A1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614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Vankúš POLA Grafitový bol navrhnutý a vyrobený v súlade s požiadavkami nariadenia o všeobecnej bezpečnosti výrobkov (GPSR), ktoré nadobudne účinnosť 13. decembra 2024, čím sa zabezpečuje jeho bezpečnosť a pohodlie pri používaní.</w:t>
      </w:r>
    </w:p>
    <w:p w14:paraId="60DDC09D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 utasítás: Hintaágy párna</w:t>
      </w:r>
    </w:p>
    <w:p w14:paraId="363341FE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Általános információk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Ez a termék a legnagyobb kényelmet biztosítja padokon, kerti bútorokon és más ülőfelületeken való használathoz. Megfelel a General Product Safety Regulation (GPSR) előírásainak, amelyek 2024. december 13-án lépnek életbe.</w:t>
      </w:r>
    </w:p>
    <w:p w14:paraId="677789E2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Alkalmazás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 párna kerti padokhoz, kanapékhoz és más bútorokhoz készült, mind beltéri, mind kültéri használatra. Kényelmes támasztékot biztosít az ülő- és háttámlán.</w:t>
      </w:r>
    </w:p>
    <w:p w14:paraId="6FF1906B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Biztonsági figyelmeztetések</w:t>
      </w:r>
    </w:p>
    <w:p w14:paraId="213E599A" w14:textId="77777777" w:rsidR="00DB08A1" w:rsidRPr="00ED682F" w:rsidRDefault="00DB08A1" w:rsidP="00DB08A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Célzott használat: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párna kizárólag üléshez készült. Ne használja más célokra, például alvópárnaként vagy matracként.</w:t>
      </w:r>
    </w:p>
    <w:p w14:paraId="70001ED1" w14:textId="77777777" w:rsidR="00DB08A1" w:rsidRPr="00ED682F" w:rsidRDefault="00DB08A1" w:rsidP="00DB08A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Rögzítés: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párna rögzítésére szalagokkal van ellátva, amelyeket megfelelően kell megkötni, hogy elkerülje a párna elcsúszását használat közben.</w:t>
      </w:r>
    </w:p>
    <w:p w14:paraId="4FAB28C4" w14:textId="77777777" w:rsidR="00DB08A1" w:rsidRPr="00ED682F" w:rsidRDefault="00DB08A1" w:rsidP="00DB08A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Túlzott nedvesség kerülése: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termék nem vízálló. Kültéri használat során kerülje, hogy a párna hosszabb ideig esőben vagy nedves környezetben legyen, hogy megelőzze az anyag és a töltet károsodását.</w:t>
      </w:r>
    </w:p>
    <w:p w14:paraId="7447D652" w14:textId="77777777" w:rsidR="00DB08A1" w:rsidRPr="00ED682F" w:rsidRDefault="00DB08A1" w:rsidP="00DB08A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Tűzvédelem: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párna nem tűzálló. Kerülje el a közvetlen kapcsolatot nyílt lánggal és magas hőmérsékletű forrásokkal.</w:t>
      </w:r>
    </w:p>
    <w:p w14:paraId="02F5EFF2" w14:textId="77777777" w:rsidR="00DB08A1" w:rsidRPr="00ED682F" w:rsidRDefault="00DB08A1" w:rsidP="00DB08A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Gyerekek általi használat: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párna nem játék. Ne engedje, hogy gyermekek használják, mivel az károsodáshoz vagy sérüléshez vezethet.</w:t>
      </w:r>
    </w:p>
    <w:p w14:paraId="3002B69C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Karbantartás</w:t>
      </w:r>
    </w:p>
    <w:p w14:paraId="73245224" w14:textId="77777777" w:rsidR="00DB08A1" w:rsidRPr="00ED682F" w:rsidRDefault="00DB08A1" w:rsidP="00DB08A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Tisztítás: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Ajánlott a párnát nedves ronggyal tisztítani. Ne mossa gépben, ne fehérítse, és ne szárítsa szárítógépben, hogy elkerülje az anyag károsodását.</w:t>
      </w:r>
    </w:p>
    <w:p w14:paraId="53702D42" w14:textId="77777777" w:rsidR="00DB08A1" w:rsidRPr="00ED682F" w:rsidRDefault="00DB08A1" w:rsidP="00DB08A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Szárítás: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Nedvesedés esetén a párnát fektetve, szellős helyen szárítsa, kerülve a közvetlen napfényt, hogy megelőzze a színek kifakulását.</w:t>
      </w:r>
    </w:p>
    <w:p w14:paraId="11851253" w14:textId="77777777" w:rsidR="00DB08A1" w:rsidRPr="00ED682F" w:rsidRDefault="00DB08A1" w:rsidP="00DB08A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Tárolás: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Ha a párna nincs használatban, száraz, szellős helyen tárolja, távol a nedvességtől és a közvetlen napsütéstől, hogy meghosszabbítsa élettartamát.</w:t>
      </w:r>
    </w:p>
    <w:p w14:paraId="391CA95C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Anyagok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Bélés: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100% poliészter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Töltet: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Poliuretán hab</w:t>
      </w:r>
    </w:p>
    <w:p w14:paraId="1B99F289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Tárolási és használati feltételek</w:t>
      </w:r>
    </w:p>
    <w:p w14:paraId="7BFA2983" w14:textId="77777777" w:rsidR="00DB08A1" w:rsidRPr="00ED682F" w:rsidRDefault="00DB08A1" w:rsidP="00DB08A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 hőmérséklet: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-10°C és +40°C között.</w:t>
      </w:r>
    </w:p>
    <w:p w14:paraId="47178C30" w14:textId="77777777" w:rsidR="00DB08A1" w:rsidRPr="00ED682F" w:rsidRDefault="00DB08A1" w:rsidP="00DB08A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Nedvesség: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párnát száraz helyen kell tárolni, távol a nedvességtől és közvetlen hőforrástól.</w:t>
      </w:r>
    </w:p>
    <w:p w14:paraId="6D69E22E" w14:textId="77777777" w:rsidR="00DB08A1" w:rsidRPr="00ED682F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Hulladékkezelés</w:t>
      </w:r>
      <w:r w:rsidRPr="00ED68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Ha a párna már nem felel meg funkcióinak, megfelelően kell ártalmatlanítani a helyi textilhulladékokkal kapcsolatos előírások szerint. A textil anyagok újrahasznosítása megfelelő gyűjtőhelyeken lehetséges.</w:t>
      </w:r>
    </w:p>
    <w:p w14:paraId="2E1ED3BD" w14:textId="1216E943" w:rsidR="006D1553" w:rsidRPr="00C10AEA" w:rsidRDefault="00DB08A1" w:rsidP="00DB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6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 POLA grafit színű párna</w:t>
      </w:r>
      <w:r w:rsidRPr="00ED68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General Product Safety Regulation (GPSR) előírásainak megfelelően lett tervezve és gyártva, amely 2024. december 13-án lép életbe, biztosítva a termék biztonságát és kényelmét a használat során.</w:t>
      </w:r>
    </w:p>
    <w:p w14:paraId="7FFA697C" w14:textId="77777777" w:rsidR="0087246B" w:rsidRPr="00C10AEA" w:rsidRDefault="0087246B" w:rsidP="00C10AEA"/>
    <w:sectPr w:rsidR="0087246B" w:rsidRPr="00C10A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1AB1B" w14:textId="77777777" w:rsidR="00315E30" w:rsidRDefault="00315E30" w:rsidP="00382A2A">
      <w:pPr>
        <w:spacing w:after="0" w:line="240" w:lineRule="auto"/>
      </w:pPr>
      <w:r>
        <w:separator/>
      </w:r>
    </w:p>
  </w:endnote>
  <w:endnote w:type="continuationSeparator" w:id="0">
    <w:p w14:paraId="593D04A5" w14:textId="77777777" w:rsidR="00315E30" w:rsidRDefault="00315E30" w:rsidP="00382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729905"/>
      <w:docPartObj>
        <w:docPartGallery w:val="Page Numbers (Bottom of Page)"/>
        <w:docPartUnique/>
      </w:docPartObj>
    </w:sdtPr>
    <w:sdtEndPr/>
    <w:sdtContent>
      <w:p w14:paraId="62596E89" w14:textId="04F2CE1A" w:rsidR="00A80BFB" w:rsidRDefault="00A8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082">
          <w:rPr>
            <w:noProof/>
          </w:rPr>
          <w:t>1</w:t>
        </w:r>
        <w:r>
          <w:fldChar w:fldCharType="end"/>
        </w:r>
      </w:p>
    </w:sdtContent>
  </w:sdt>
  <w:p w14:paraId="734D396C" w14:textId="77777777" w:rsidR="00A80BFB" w:rsidRDefault="00A80B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E8CAB" w14:textId="77777777" w:rsidR="00315E30" w:rsidRDefault="00315E30" w:rsidP="00382A2A">
      <w:pPr>
        <w:spacing w:after="0" w:line="240" w:lineRule="auto"/>
      </w:pPr>
      <w:r>
        <w:separator/>
      </w:r>
    </w:p>
  </w:footnote>
  <w:footnote w:type="continuationSeparator" w:id="0">
    <w:p w14:paraId="496DD664" w14:textId="77777777" w:rsidR="00315E30" w:rsidRDefault="00315E30" w:rsidP="00382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629"/>
    <w:multiLevelType w:val="multilevel"/>
    <w:tmpl w:val="E33AA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A7734"/>
    <w:multiLevelType w:val="multilevel"/>
    <w:tmpl w:val="A65E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360A39"/>
    <w:multiLevelType w:val="multilevel"/>
    <w:tmpl w:val="D7F09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45A2E"/>
    <w:multiLevelType w:val="multilevel"/>
    <w:tmpl w:val="E4E4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F1962"/>
    <w:multiLevelType w:val="multilevel"/>
    <w:tmpl w:val="06403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F64A85"/>
    <w:multiLevelType w:val="multilevel"/>
    <w:tmpl w:val="447E2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B7008"/>
    <w:multiLevelType w:val="multilevel"/>
    <w:tmpl w:val="5626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131AC0"/>
    <w:multiLevelType w:val="multilevel"/>
    <w:tmpl w:val="D920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B5656"/>
    <w:multiLevelType w:val="multilevel"/>
    <w:tmpl w:val="BDCA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062857"/>
    <w:multiLevelType w:val="multilevel"/>
    <w:tmpl w:val="8C064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8A6FFD"/>
    <w:multiLevelType w:val="multilevel"/>
    <w:tmpl w:val="FD52D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1A293C"/>
    <w:multiLevelType w:val="multilevel"/>
    <w:tmpl w:val="31DC3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6B6A8B"/>
    <w:multiLevelType w:val="multilevel"/>
    <w:tmpl w:val="62502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CD4890"/>
    <w:multiLevelType w:val="multilevel"/>
    <w:tmpl w:val="DC0EB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C51EB"/>
    <w:multiLevelType w:val="multilevel"/>
    <w:tmpl w:val="D4C0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6E074F"/>
    <w:multiLevelType w:val="multilevel"/>
    <w:tmpl w:val="44528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DE680D"/>
    <w:multiLevelType w:val="multilevel"/>
    <w:tmpl w:val="342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DC21F2"/>
    <w:multiLevelType w:val="multilevel"/>
    <w:tmpl w:val="D166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9846B0"/>
    <w:multiLevelType w:val="multilevel"/>
    <w:tmpl w:val="485A2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885E46"/>
    <w:multiLevelType w:val="multilevel"/>
    <w:tmpl w:val="E9C26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ED4E98"/>
    <w:multiLevelType w:val="multilevel"/>
    <w:tmpl w:val="E2101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663DBD"/>
    <w:multiLevelType w:val="multilevel"/>
    <w:tmpl w:val="6F80F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065402"/>
    <w:multiLevelType w:val="multilevel"/>
    <w:tmpl w:val="4724A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CB3326"/>
    <w:multiLevelType w:val="multilevel"/>
    <w:tmpl w:val="C8E8F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9D02A0"/>
    <w:multiLevelType w:val="multilevel"/>
    <w:tmpl w:val="EA508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64660D"/>
    <w:multiLevelType w:val="multilevel"/>
    <w:tmpl w:val="9740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4B5474"/>
    <w:multiLevelType w:val="multilevel"/>
    <w:tmpl w:val="4E10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3043CB"/>
    <w:multiLevelType w:val="multilevel"/>
    <w:tmpl w:val="116E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2D3766"/>
    <w:multiLevelType w:val="multilevel"/>
    <w:tmpl w:val="2384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E53BF7"/>
    <w:multiLevelType w:val="multilevel"/>
    <w:tmpl w:val="8A48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2"/>
  </w:num>
  <w:num w:numId="3">
    <w:abstractNumId w:val="29"/>
  </w:num>
  <w:num w:numId="4">
    <w:abstractNumId w:val="24"/>
  </w:num>
  <w:num w:numId="5">
    <w:abstractNumId w:val="17"/>
  </w:num>
  <w:num w:numId="6">
    <w:abstractNumId w:val="8"/>
  </w:num>
  <w:num w:numId="7">
    <w:abstractNumId w:val="26"/>
  </w:num>
  <w:num w:numId="8">
    <w:abstractNumId w:val="5"/>
  </w:num>
  <w:num w:numId="9">
    <w:abstractNumId w:val="7"/>
  </w:num>
  <w:num w:numId="10">
    <w:abstractNumId w:val="15"/>
  </w:num>
  <w:num w:numId="11">
    <w:abstractNumId w:val="1"/>
  </w:num>
  <w:num w:numId="12">
    <w:abstractNumId w:val="14"/>
  </w:num>
  <w:num w:numId="13">
    <w:abstractNumId w:val="9"/>
  </w:num>
  <w:num w:numId="14">
    <w:abstractNumId w:val="4"/>
  </w:num>
  <w:num w:numId="15">
    <w:abstractNumId w:val="3"/>
  </w:num>
  <w:num w:numId="16">
    <w:abstractNumId w:val="13"/>
  </w:num>
  <w:num w:numId="17">
    <w:abstractNumId w:val="21"/>
  </w:num>
  <w:num w:numId="18">
    <w:abstractNumId w:val="16"/>
  </w:num>
  <w:num w:numId="19">
    <w:abstractNumId w:val="27"/>
  </w:num>
  <w:num w:numId="20">
    <w:abstractNumId w:val="18"/>
  </w:num>
  <w:num w:numId="21">
    <w:abstractNumId w:val="2"/>
  </w:num>
  <w:num w:numId="22">
    <w:abstractNumId w:val="11"/>
  </w:num>
  <w:num w:numId="23">
    <w:abstractNumId w:val="6"/>
  </w:num>
  <w:num w:numId="24">
    <w:abstractNumId w:val="25"/>
  </w:num>
  <w:num w:numId="25">
    <w:abstractNumId w:val="0"/>
  </w:num>
  <w:num w:numId="26">
    <w:abstractNumId w:val="10"/>
  </w:num>
  <w:num w:numId="27">
    <w:abstractNumId w:val="19"/>
  </w:num>
  <w:num w:numId="28">
    <w:abstractNumId w:val="28"/>
  </w:num>
  <w:num w:numId="29">
    <w:abstractNumId w:val="12"/>
  </w:num>
  <w:num w:numId="3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70"/>
    <w:rsid w:val="00021EA7"/>
    <w:rsid w:val="001C7982"/>
    <w:rsid w:val="002C5347"/>
    <w:rsid w:val="003028B6"/>
    <w:rsid w:val="00315E30"/>
    <w:rsid w:val="00382A2A"/>
    <w:rsid w:val="0042409D"/>
    <w:rsid w:val="004A4DE2"/>
    <w:rsid w:val="00611970"/>
    <w:rsid w:val="006B3E69"/>
    <w:rsid w:val="006D1553"/>
    <w:rsid w:val="006E2749"/>
    <w:rsid w:val="006F6320"/>
    <w:rsid w:val="0073260A"/>
    <w:rsid w:val="00806BD3"/>
    <w:rsid w:val="0087246B"/>
    <w:rsid w:val="008E16E8"/>
    <w:rsid w:val="00A02D27"/>
    <w:rsid w:val="00A80BFB"/>
    <w:rsid w:val="00B42521"/>
    <w:rsid w:val="00B5771E"/>
    <w:rsid w:val="00C10AEA"/>
    <w:rsid w:val="00C9073F"/>
    <w:rsid w:val="00C93306"/>
    <w:rsid w:val="00CA1A9B"/>
    <w:rsid w:val="00D90012"/>
    <w:rsid w:val="00D90BCF"/>
    <w:rsid w:val="00D93BCA"/>
    <w:rsid w:val="00DB08A1"/>
    <w:rsid w:val="00F3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8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11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11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19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197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19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A2A"/>
  </w:style>
  <w:style w:type="paragraph" w:styleId="Stopka">
    <w:name w:val="footer"/>
    <w:basedOn w:val="Normalny"/>
    <w:link w:val="Stopka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11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11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19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197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19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A2A"/>
  </w:style>
  <w:style w:type="paragraph" w:styleId="Stopka">
    <w:name w:val="footer"/>
    <w:basedOn w:val="Normalny"/>
    <w:link w:val="Stopka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1430</Words>
  <Characters>8586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</dc:creator>
  <cp:lastModifiedBy>hobby</cp:lastModifiedBy>
  <cp:revision>12</cp:revision>
  <cp:lastPrinted>2024-12-10T07:28:00Z</cp:lastPrinted>
  <dcterms:created xsi:type="dcterms:W3CDTF">2024-10-04T10:19:00Z</dcterms:created>
  <dcterms:modified xsi:type="dcterms:W3CDTF">2024-12-10T07:28:00Z</dcterms:modified>
</cp:coreProperties>
</file>